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36"/>
          <w:szCs w:val="36"/>
        </w:rPr>
      </w:pPr>
      <w:r>
        <w:rPr>
          <w:sz w:val="32"/>
          <w:szCs w:val="32"/>
        </w:rPr>
        <w:t xml:space="preserve">  </w:t>
      </w:r>
      <w:r>
        <w:rPr>
          <w:sz w:val="36"/>
          <w:szCs w:val="36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Памятка </w:t>
      </w:r>
      <w:r>
        <w:rPr>
          <w:b/>
          <w:bCs/>
          <w:color w:val="000000"/>
          <w:sz w:val="36"/>
          <w:szCs w:val="36"/>
        </w:rPr>
        <w:t xml:space="preserve">для родителей</w:t>
      </w:r>
      <w:r>
        <w:rPr>
          <w:b/>
          <w:bCs/>
          <w:color w:val="000000"/>
          <w:sz w:val="36"/>
          <w:szCs w:val="36"/>
        </w:rPr>
        <w:t xml:space="preserve">:</w:t>
      </w:r>
    </w:p>
    <w:p>
      <w:pPr>
        <w:spacing w:lineRule="auto" w:line="240" w:after="0"/>
        <w:shd w:val="clear" w:fill="FFFFFF" w:color="auto"/>
        <w:rPr>
          <w:rFonts w:ascii="Calibri" w:hAnsi="Calibri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36"/>
          <w:szCs w:val="36"/>
          <w:lang w:eastAsia="ru-RU"/>
        </w:rPr>
        <w:t xml:space="preserve">        «</w:t>
      </w:r>
      <w:r>
        <w:rPr>
          <w:rFonts w:ascii="Times New Roman" w:hAnsi="Times New Roman" w:cs="Times New Roman" w:eastAsia="Times New Roman"/>
          <w:b/>
          <w:bCs/>
          <w:color w:val="000000"/>
          <w:sz w:val="36"/>
          <w:szCs w:val="36"/>
          <w:lang w:eastAsia="ru-RU"/>
        </w:rPr>
        <w:t xml:space="preserve">Осторожно, весенний паводок!</w:t>
      </w:r>
      <w:r>
        <w:rPr>
          <w:rFonts w:ascii="Times New Roman" w:hAnsi="Times New Roman" w:cs="Times New Roman" w:eastAsia="Times New Roman"/>
          <w:b/>
          <w:bCs/>
          <w:color w:val="000000"/>
          <w:sz w:val="36"/>
          <w:szCs w:val="36"/>
          <w:lang w:eastAsia="ru-RU"/>
        </w:rPr>
        <w:t xml:space="preserve">»</w:t>
      </w:r>
    </w:p>
    <w:p>
      <w:pPr>
        <w:jc w:val="both"/>
        <w:spacing w:lineRule="auto" w:line="240" w:after="0"/>
        <w:shd w:val="clear" w:fill="FFFFFF" w:color="auto"/>
        <w:rPr>
          <w:rFonts w:ascii="Calibri" w:hAnsi="Calibri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Весенний паводок особенно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пасен для тех, кто живет около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рек, водоемов.  Зимой многие люди прив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кли пользоваться пешеходными переходами по льду,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многие забывают об опасности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Переходить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водоемы по льду весной опасно. Нужно быть бдительными и следить за дорожками, обозначающими пешеходные переходы, пользоваться специальными настилами на льду.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Переходить водоемы, в безопасном месте, по мосту!</w:t>
      </w:r>
    </w:p>
    <w:p>
      <w:pPr>
        <w:jc w:val="both"/>
        <w:spacing w:lineRule="auto" w:line="240" w:after="0"/>
        <w:shd w:val="clear" w:fill="FFFFFF" w:color="auto"/>
        <w:rPr>
          <w:rFonts w:ascii="Calibri" w:hAnsi="Calibri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>
      <w:pPr>
        <w:jc w:val="both"/>
        <w:spacing w:lineRule="auto" w:line="240" w:after="0"/>
        <w:shd w:val="clear" w:fill="FFFFFF" w:color="auto"/>
        <w:rPr>
          <w:rFonts w:ascii="Calibri" w:hAnsi="Calibri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Весной опасно сходить за плотины, запруды. Не забывайте - они могут быть неожиданно сорваны напором льда. Будьте осторожны приближайтесь к ледяным заторам.</w:t>
      </w:r>
    </w:p>
    <w:p>
      <w:pPr>
        <w:jc w:val="both"/>
        <w:spacing w:lineRule="auto" w:line="240" w:after="0"/>
        <w:shd w:val="clear" w:fill="FFFFFF" w:color="auto"/>
        <w:rPr>
          <w:rFonts w:ascii="Calibri" w:hAnsi="Calibri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Запомните, весенний паводок ответственный период! Больше всего несчастных случаев весной на водоемах происходит с дошколятами и школьниками. Дети часто позволяют себе шалости у реки, даже пробуют кататься на льдинах.</w:t>
      </w:r>
    </w:p>
    <w:p>
      <w:pPr>
        <w:jc w:val="both"/>
        <w:spacing w:lineRule="auto" w:line="240" w:after="0"/>
        <w:shd w:val="clear" w:fill="FFFFFF" w:color="auto"/>
        <w:rPr>
          <w:rFonts w:ascii="Calibri" w:hAnsi="Calibri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Родители! Ведите постоянно наблюдение за рекой. Разъясняйте детям правила поведения во время весеннего по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ловодья. Не отпускайте дошколят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на прогулку без взрослых.</w:t>
      </w:r>
    </w:p>
    <w:p>
      <w:pPr>
        <w:jc w:val="both"/>
        <w:spacing w:lineRule="auto" w:line="240" w:after="0"/>
        <w:shd w:val="clear" w:fill="FFFFFF" w:color="auto"/>
        <w:rPr>
          <w:rFonts w:ascii="Calibri" w:hAnsi="Calibri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весенний паводок ледоход очень опасен, особенно те места, где выходят на поверхность водоёма подз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емные ключи, стоки теплой воды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возле выступающих изо льда кустов, камыша, коряг и пр.</w:t>
      </w:r>
    </w:p>
    <w:p>
      <w:pPr>
        <w:jc w:val="both"/>
        <w:spacing w:lineRule="auto" w:line="240" w:after="0"/>
        <w:shd w:val="clear" w:fill="FFFFFF" w:color="auto"/>
        <w:rPr>
          <w:rFonts w:ascii="Calibri" w:hAnsi="Calibri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Весенний паводок требует от нас порядка, осторожности и соблюдения правил безопасности поведения на льду и воде.</w:t>
      </w:r>
    </w:p>
    <w:p>
      <w:pPr>
        <w:jc w:val="both"/>
        <w:spacing w:lineRule="auto" w:line="240" w:after="0"/>
        <w:shd w:val="clear" w:fill="FFFFFF" w:color="auto"/>
        <w:rPr>
          <w:rFonts w:ascii="Calibri" w:hAnsi="Calibri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Во время паводка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>
      <w:pPr>
        <w:jc w:val="both"/>
        <w:spacing w:lineRule="auto" w:line="240"/>
        <w:shd w:val="clear" w:fill="FFFFFF" w:color="auto"/>
        <w:rPr>
          <w:rFonts w:ascii="Calibri" w:hAnsi="Calibri" w:cs="Arial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Помните, что весенний лед –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капкан для вступившего на него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32"/>
          <w:szCs w:val="32"/>
          <w:lang w:eastAsia="ru-RU"/>
        </w:rPr>
        <w:t xml:space="preserve">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>
      <w:pPr>
        <w:rPr>
          <w:sz w:val="28"/>
          <w:szCs w:val="28"/>
        </w:rPr>
      </w:pPr>
    </w:p>
    <w:p>
      <w:pPr>
        <w:rPr>
          <w:sz w:val="36"/>
          <w:szCs w:val="36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11" w:customStyle="1">
    <w:name w:val="c11"/>
    <w:basedOn w:val="a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haracters>1480</Characters>
  <CharactersWithSpaces>1736</CharactersWithSpaces>
  <Company>SPecialiST RePack</Company>
  <DocSecurity>0</DocSecurity>
  <HyperlinksChanged>false</HyperlinksChanged>
  <Lines>12</Lines>
  <LinksUpToDate>false</LinksUpToDate>
  <Pages>1</Pages>
  <Paragraphs>3</Paragraphs>
  <ScaleCrop>false</ScaleCrop>
  <SharedDoc>false</SharedDoc>
  <Template>Normal</Template>
  <TotalTime>82</TotalTime>
  <Words>259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Павел</cp:lastModifiedBy>
  <cp:revision>6</cp:revision>
  <dcterms:created xsi:type="dcterms:W3CDTF">2017-12-24T09:25:00Z</dcterms:created>
  <dcterms:modified xsi:type="dcterms:W3CDTF">2022-03-19T13:26:00Z</dcterms:modified>
</cp:coreProperties>
</file>