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 w:eastAsia="Times New Roman"/>
          <w:b/>
          <w:bCs/>
          <w:color w:val="181818"/>
          <w:sz w:val="36"/>
          <w:szCs w:val="36"/>
          <w:lang w:eastAsia="ru-RU"/>
        </w:rPr>
        <w:t xml:space="preserve">Консультация для родителей 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«Подвижные игры для детей раннего возраста дома и на улице»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181818"/>
          <w:sz w:val="28"/>
          <w:szCs w:val="28"/>
          <w:lang w:eastAsia="ru-RU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 w:eastAsia="Times New Roman"/>
          <w:bCs/>
          <w:color w:val="181818"/>
          <w:sz w:val="28"/>
          <w:szCs w:val="28"/>
          <w:lang w:eastAsia="ru-RU"/>
        </w:rPr>
        <w:t xml:space="preserve"> Подготовила: Калинина М</w:t>
      </w:r>
      <w:r>
        <w:rPr>
          <w:rFonts w:ascii="Times New Roman" w:hAnsi="Times New Roman" w:cs="Times New Roman" w:eastAsia="Times New Roman"/>
          <w:bCs/>
          <w:color w:val="181818"/>
          <w:sz w:val="28"/>
          <w:szCs w:val="28"/>
          <w:lang w:val="en-US" w:eastAsia="ru-RU"/>
        </w:rPr>
        <w:t xml:space="preserve">.</w:t>
      </w:r>
      <w:r>
        <w:rPr>
          <w:rFonts w:ascii="Times New Roman" w:hAnsi="Times New Roman" w:cs="Times New Roman" w:eastAsia="Times New Roman"/>
          <w:bCs/>
          <w:color w:val="181818"/>
          <w:sz w:val="28"/>
          <w:szCs w:val="28"/>
          <w:lang w:eastAsia="ru-RU"/>
        </w:rPr>
        <w:t xml:space="preserve">А</w:t>
      </w:r>
      <w:r>
        <w:rPr>
          <w:rFonts w:ascii="Times New Roman" w:hAnsi="Times New Roman" w:cs="Times New Roman" w:eastAsia="Times New Roman"/>
          <w:bCs/>
          <w:color w:val="181818"/>
          <w:sz w:val="28"/>
          <w:szCs w:val="28"/>
          <w:lang w:val="en-US" w:eastAsia="ru-RU"/>
        </w:rPr>
        <w:t xml:space="preserve">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«Я не боюсь еще раз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u w:val="single"/>
          <w:lang w:eastAsia="ru-RU"/>
        </w:rPr>
        <w:t xml:space="preserve">повторить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: забота о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здоровье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– это важнейший труд воспитателя.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имеют большое значение в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укреплении здоровья дошкольников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. В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включаются основные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u w:val="single"/>
          <w:lang w:eastAsia="ru-RU"/>
        </w:rPr>
        <w:t xml:space="preserve">движения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: ходьба, бег, лазанье, прыжки. Движения, входящие в игру, развивают и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укрепляют организм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, улучшают обмен веществ, функциональную деятельность всех органов и систем.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     Правильно ходить, быстро бегать, смело прыгать, ловко лазать и бросать мяч ребенок проще всего научится в подвижной игре, когда он незаметно для себя, без принуждения выполняет ваши требования и совершенствуется как в двигательном развитии, так и в умении правильно вести себя в коллективе.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Подвижные игры для малышей носят тематический характер.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Вначале подвижные игры очень просты, их содержание, понятия и определения взяты из детского мира: дети, зверушки, простые предметы и действия с ними.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Правильно ходить ребенок быстрее научится по черте, проведенной на земле, по лавочке или невысокой ограде; играют в зверушек, идущих друг за другом; в солдат, марширующих в колонне; в детей, переходящих мостик над водой; в поезд, идущий по рельсам, и т. п. Когда будет освоена ходьба по прямой, можно добавить ходьбу зигзагом между препятствиями (кубиками).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Быстро бегать следует учить также постепенно.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Сначала предложите ребенку бегать на коротких отрезках (например, в парке от лавочки к лавочке, от дерева к дереву). Позднее ребенок сам будет свободно бегать, а вы следите, чтобы он не бегал слишком долго без перерыва; после кратковременного отдыха ребенок быстро восстанавливает силы и может продолжить бег. Учите его бегать между расставленными предметами, обегать мебель, людей, игрушки.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     Уважаемые, родители!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Я предлагаю вашему вниманию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, которые будут интересны не только вашим детям, но и вам.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«Тучи и ветер»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Ребенок изображает кругообразными движениями рук над головой и движениями всего тела большие и маленькие тучи. Потом он быстро бежит — как тучи, которые гонит по небу ветер.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«Автомобиль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» Ребенок изображает движение автомобиля (поезда, автобуса, самолета), выполняя руками соответствующие движения.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«Пчелки»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Вместе с ребенком изображайте пчелок, слетающихся к улью, который можно обозначить линией на земле, ограничить бельевой веревкой и т. п. Следите за тем, чтобы ребенок бежал легко, руки свободно двигались.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«Дождик»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Убегайте вместе с ребенком, чтобы как можно скорее спрятаться дома «под крышу».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«Лужи»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Нарисуйте на земле различные черточки и кружки. Затем возьмите ребенка за руку и в беге перепрыгивайте с ним через нарисованные препятствия. Цель — научить ребенка не останавливаться перед чертой, не прерывать бег. 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«Кукла 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прыгает» 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Взрослый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 держит ребенка за обе руки лицом к себе и вместе с ним прыгает с ноги на ногу или одновременно на обеих ногах. Позже выполняйте упражнение, не держась за руки. 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Воробьи» 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Ребенок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 прыгает на месте на обеих ногах и с места вперед и назад. Взрослый вначале держит ребенка под мышки, а позже за плечи, лицом к себе. Освоив этот способ, держите ребенка только за одну руку и прыгайте вместе с ним.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Лазанье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следует активно использовать в своих занятиях и подвижных играх, так как оно благотворно воздействует на подвижность позвоночника, укрепляет мышцы рук, ног и туловища, стимулирует деятельность внутренних органов. Дети любят лазать, особенно вверх, поскольку именно таким путем они удовлетворяют свою потребность в движении. Родители должны стремиться к тому, чтобы ребенок вместо ползания на коленках, которое чрезмерно отягощает чувствительные коленные суставы, быстрее начал ползать на четвереньках, опираясь на кисти и ступни.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«Кошечка крадется»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Ребенок ползает на четвереньках. Потом он останавливается и поворачивает голову (кошечка оглядывается), затем наклоняет голову к земле (кошечка пьет).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Кегли» 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Это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 прекрасная игра для тренировки меткости и навыков катания. Пластмассовые кегли, гигиеничные и дешевые, могут быть одним из первых новогодних подарков ребенку. 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Подвижная игра «Перекатывание мяча». 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Хорошим подготовительным упражнением для метания и ловли мяча является также перекатывание мяча друг другу. Взрослый и ребенок сидят на земле (ноги врозь, напротив друг друга) и перекатывают мяч друг другу. Позже можно перекатывать два мяча сразу (обращайте внимание на то, чтобы мячи не сталкивались друг с другом). Ребенок, выполняя так упражнение, учится сосредоточивать и развивает умение ловить катящий мяч и точно направлять его взрослому.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Если дома есть массажный 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мяч ,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 делаем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упражнения с  мячиком.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 Предлагаю вам небольшие стихотворения с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массажным мячом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Бегал ежик по дорожке, </w:t>
      </w:r>
      <w:r>
        <w:rPr>
          <w:rFonts w:ascii="Times New Roman" w:hAnsi="Times New Roman" w:cs="Times New Roman" w:eastAsia="Times New Roman"/>
          <w:i/>
          <w:iCs/>
          <w:color w:val="181818"/>
          <w:sz w:val="28"/>
          <w:szCs w:val="28"/>
          <w:lang w:eastAsia="ru-RU"/>
        </w:rPr>
        <w:t xml:space="preserve">(катаем мячик между ладошек)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У него устали ножки.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Проходи в мои ладошки, </w:t>
      </w:r>
      <w:r>
        <w:rPr>
          <w:rFonts w:ascii="Times New Roman" w:hAnsi="Times New Roman" w:cs="Times New Roman" w:eastAsia="Times New Roman"/>
          <w:i/>
          <w:iCs/>
          <w:color w:val="181818"/>
          <w:sz w:val="28"/>
          <w:szCs w:val="28"/>
          <w:lang w:eastAsia="ru-RU"/>
        </w:rPr>
        <w:t xml:space="preserve">(зажать мячик в ладошках)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Отдохни на них немножко.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А потом беги опять </w:t>
      </w:r>
      <w:r>
        <w:rPr>
          <w:rFonts w:ascii="Times New Roman" w:hAnsi="Times New Roman" w:cs="Times New Roman" w:eastAsia="Times New Roman"/>
          <w:i/>
          <w:iCs/>
          <w:color w:val="181818"/>
          <w:sz w:val="28"/>
          <w:szCs w:val="28"/>
          <w:lang w:eastAsia="ru-RU"/>
        </w:rPr>
        <w:t xml:space="preserve">(подбрасываем мячик вверх и ловом)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Дружно весело играть.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Качели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— прекрасное средство, помогающее ребенку преодолеть страх высоты. Позаботьтесь, однако, о безопасности: чтобы ребенок не упал, доска 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должна быть хорошо закреплена в середине, оба конца ее должны быть снабжены ручками. 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Если на улице снег-можно </w:t>
      </w: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покидаться снежками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. Кидаться снежками можно продолжить и дома – сделайте их из ваты (укрепить можно клеем ПВА), или белых помпонов, или свяжите их из белых ниток – и устройте целое сражение! А потом – соревнование, кто больше и быстрее соберёт снежки!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Резинка, длинная веревка, тонкий канат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— подходящие снаряды для 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подлезания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, перешагивания, перепрыгивания как с места, так и с разбега.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Выбор средств для укрепления здоровья и физического развития малыша зависит от времени года. Например, летом — водные процедуры и подвижные игры; зимой — катание на санках, скольжение по ледяной дорожке. Ребенок с большим интересом играет на улице, если у него есть конкретная программа действий. В связи с этим разрешайте ему взять с собой игрушки, 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например</w:t>
      </w: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 ведерко, мяч, коляску, санки, чтобы, увлеченно играя, он как можно дольше побыл на свежем воздухе. Для развития двигательных навыков у ребенка пребывание в парке или на спортивной площадке более целесообразно, чем долгие прогулки по городу. Длительная ходьба (однообразное движение) утомляет ребенка, а свободное движение в игре идет ему на пользу. Для этого родителям следует так планировать свободное время, чтобы поочередно гулять с ребенком.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181818"/>
          <w:sz w:val="28"/>
          <w:szCs w:val="28"/>
          <w:lang w:eastAsia="ru-RU"/>
        </w:rPr>
        <w:t xml:space="preserve">Музыкально-ритмические упражнения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Большое значение для развития ребенка имеют игры, сопровождаемые ритмом или мелодией, песенкой, стихами; они положительно влияют на эмоциональную и волевую стороны личности. успокаивают детей, удовлетворяют их потребность в движении, приносят радость. С помощью простых игр с пением и стихами дети постепенно привыкают к ритму и мелодии, учатся слушать музыку и понимать ее.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 w:eastAsia="Times New Roman"/>
          <w:color w:val="181818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i/>
          <w:iCs/>
          <w:color w:val="181818"/>
          <w:sz w:val="28"/>
          <w:szCs w:val="28"/>
          <w:lang w:eastAsia="ru-RU"/>
        </w:rPr>
        <w:t xml:space="preserve">Участие взрослых в подвижных играх приносит двойную </w:t>
      </w:r>
      <w:r>
        <w:rPr>
          <w:rFonts w:ascii="Times New Roman" w:hAnsi="Times New Roman" w:cs="Times New Roman" w:eastAsia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пользу</w:t>
      </w:r>
      <w:r>
        <w:rPr>
          <w:rFonts w:ascii="Times New Roman" w:hAnsi="Times New Roman" w:cs="Times New Roman" w:eastAsia="Times New Roman"/>
          <w:b/>
          <w:bCs/>
          <w:i/>
          <w:iCs/>
          <w:color w:val="181818"/>
          <w:sz w:val="28"/>
          <w:szCs w:val="28"/>
          <w:lang w:eastAsia="ru-RU"/>
        </w:rPr>
        <w:t xml:space="preserve">: доставляет детям много радости, а родителям дает возможность лучше узнать своего ребенка, стать ему другом.</w:t>
      </w: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Arial" w:hAnsi="Arial" w:cs="Arial" w:eastAsia="Times New Roman"/>
          <w:color w:val="181818"/>
          <w:sz w:val="21"/>
          <w:szCs w:val="21"/>
          <w:lang w:eastAsia="ru-RU"/>
        </w:rPr>
        <w:t xml:space="preserve"> </w:t>
      </w:r>
    </w:p>
    <w:p>
      <w:pPr>
        <w:spacing w:lineRule="atLeast" w:line="384" w:after="0"/>
        <w:shd w:val="clear" w:fill="FFFFFF" w:color="auto"/>
        <w:rPr>
          <w:rFonts w:ascii="Arial" w:hAnsi="Arial" w:cs="Arial" w:eastAsia="Times New Roman"/>
          <w:b/>
          <w:bCs/>
          <w:color w:val="76767A"/>
          <w:sz w:val="24"/>
          <w:szCs w:val="24"/>
          <w:lang w:eastAsia="ru-RU"/>
        </w:rPr>
      </w:pPr>
    </w:p>
    <w:p>
      <w:pPr>
        <w:spacing w:lineRule="auto" w:line="240" w:after="0"/>
        <w:shd w:val="clear" w:fill="FFFFFF" w:color="auto"/>
        <w:rPr>
          <w:rFonts w:ascii="Arial" w:hAnsi="Arial" w:cs="Arial" w:eastAsia="Times New Roman"/>
          <w:color w:val="181818"/>
          <w:sz w:val="21"/>
          <w:szCs w:val="21"/>
          <w:lang w:eastAsia="ru-RU"/>
        </w:rPr>
      </w:pPr>
      <w:r>
        <w:rPr>
          <w:rFonts w:ascii="Arial" w:hAnsi="Arial" w:cs="Arial" w:eastAsia="Times New Roman"/>
          <w:color w:val="267F8C"/>
          <w:sz w:val="21"/>
          <w:szCs w:val="2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381000"/>
                <wp:effectExtent l="0" t="0" r="0" b="0"/>
                <wp:docPr id="1" name="AutoShape 1" descr="поделиться в v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Aspect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style="mso-wrap-distance-left:0.0pt;mso-wrap-distance-top:0.0pt;mso-wrap-distance-right:0.0pt;mso-wrap-distance-bottom:0.0pt;width:30.0pt;height:30.0pt;" coordsize="100000,100000" path="" filled="f" stroked="f">
                <v:path textboxrect="0,0,0,0"/>
              </v:shape>
            </w:pict>
          </mc:Fallback>
        </mc:AlternateContent>
      </w:r>
      <w:r>
        <w:rPr>
          <w:rFonts w:ascii="Arial" w:hAnsi="Arial" w:cs="Arial" w:eastAsia="Times New Roman"/>
          <w:color w:val="267F8C"/>
          <w:sz w:val="21"/>
          <w:szCs w:val="2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381000"/>
                <wp:effectExtent l="0" t="0" r="0" b="0"/>
                <wp:docPr id="2" name="AutoShape 2" descr="поделиться в одноклассник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Aspect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1" style="mso-wrap-distance-left:0.0pt;mso-wrap-distance-top:0.0pt;mso-wrap-distance-right:0.0pt;mso-wrap-distance-bottom:0.0pt;width:30.0pt;height:30.0pt;" coordsize="100000,100000" path="" filled="f" stroked="f">
                <v:path textboxrect="0,0,0,0"/>
              </v:shape>
            </w:pict>
          </mc:Fallback>
        </mc:AlternateContent>
      </w:r>
      <w:r>
        <w:rPr>
          <w:rFonts w:ascii="Arial" w:hAnsi="Arial" w:cs="Arial" w:eastAsia="Times New Roman"/>
          <w:color w:val="267F8C"/>
          <w:sz w:val="21"/>
          <w:szCs w:val="21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381000"/>
                <wp:effectExtent l="0" t="0" r="0" b="0"/>
                <wp:docPr id="3" name="AutoShape 3" descr="поделиться в 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Aspect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1" style="mso-wrap-distance-left:0.0pt;mso-wrap-distance-top:0.0pt;mso-wrap-distance-right:0.0pt;mso-wrap-distance-bottom:0.0pt;width:30.0pt;height:30.0pt;" coordsize="100000,100000" path="" filled="f" stroked="f">
                <v:path textboxrect="0,0,0,0"/>
              </v:shape>
            </w:pict>
          </mc:Fallback>
        </mc:AlternateContent>
      </w:r>
    </w:p>
    <w:p>
      <w:pPr>
        <w:rPr>
          <w:b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76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haracters>6060</Characters>
  <CharactersWithSpaces>7109</CharactersWithSpaces>
  <Company/>
  <DocSecurity>0</DocSecurity>
  <HyperlinksChanged>false</HyperlinksChanged>
  <Lines>50</Lines>
  <LinksUpToDate>false</LinksUpToDate>
  <Pages>1</Pages>
  <Paragraphs>14</Paragraphs>
  <ScaleCrop>false</ScaleCrop>
  <SharedDoc>false</SharedDoc>
  <Template>Normal</Template>
  <TotalTime>30</TotalTime>
  <Words>1063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Павел</cp:lastModifiedBy>
  <cp:revision>6</cp:revision>
  <dcterms:created xsi:type="dcterms:W3CDTF">2021-03-23T07:40:00Z</dcterms:created>
  <dcterms:modified xsi:type="dcterms:W3CDTF">2022-03-08T13:20:00Z</dcterms:modified>
</cp:coreProperties>
</file>